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602" w:rsidRDefault="00F92602" w:rsidP="00F92602">
      <w:r>
        <w:t>СПОРТИВНАЯ СТРАНА: КАК В РОССИИ РАЗВИВ</w:t>
      </w:r>
      <w:r>
        <w:t>АЕТСЯ ВОЗРОЖДЕННЫЙ КОМПЛЕКС ГТО</w:t>
      </w:r>
    </w:p>
    <w:p w:rsidR="00F92602" w:rsidRDefault="00F92602" w:rsidP="00F92602">
      <w:r>
        <w:t>Знаменитому советскому комплексу ГТО в этом году исполнился 91 год, а восемь лет назад, в марте 2014 года, президент России Владимир Путин возродил его в новом формате. Позже комплекс стал неотъемлемой частью федерального проекта «Спорт — норма жизни» и уже несколько лет продолжает развиваться уже по нацпроекту «Демография». О том, что сегодня представляет собой ГТО, как к выполнению нормативов привлекают все больше людей, а также какие поощрения положен</w:t>
      </w:r>
      <w:r>
        <w:t>ы значкистам.</w:t>
      </w:r>
    </w:p>
    <w:p w:rsidR="00F92602" w:rsidRDefault="00F92602" w:rsidP="00F92602">
      <w:r>
        <w:t>В Советском Союзе каждый третий был участником комплекса ГТО, а знаки отличия были более чем у половины населения страны. Однако возрожденное в современной России движение уже активно наверстывает упущенное. Сегодня комплекс ГТО — это огромная команда единомышленников: 125 тысяч организаторов мероприятий и 42 тысячи судей. По всей стране работают более 2,6 тысячи центров тестирования ГТО, и в каждом из них любой россиянин может протестировать свои силу, ловкость и скорость абсолютно бесплатно. В этом ему готовы помочь более 5,6 ты</w:t>
      </w:r>
      <w:r>
        <w:t>сячи сотрудников таких центров.</w:t>
      </w:r>
    </w:p>
    <w:p w:rsidR="00F92602" w:rsidRDefault="00F92602" w:rsidP="00F92602">
      <w:r>
        <w:t>Масштабы движения поражают: за все время существования возрожденного комплекса на официальном сайте движения зарегистрировалось более 17 миллионов человек! А больше 5,8 миллиона участников в возрасте от шести до 70+ лет уже прошли испытания и получили заслуженные знаки отличия, при этом среди них больше 13 тысяч человек с инвалидностью или ограниченным</w:t>
      </w:r>
      <w:r>
        <w:t>и возможностями здоровья (ОВЗ).</w:t>
      </w:r>
    </w:p>
    <w:p w:rsidR="00F92602" w:rsidRDefault="00F92602" w:rsidP="00F92602">
      <w:r>
        <w:t>По-настоящему знаковым для движения ГТО стал прошлый, 2021 год: тогда комплекс отметил свое 90-летие. Результаты также вышли по-настоящему юбилейными. Так, к движению присоединились еще больше 2,3 млн человек по всей стране, в том числе почти 49 тысяч человек с инвалидностью или ОВЗ. Кроме того, за год почти 1,5 миллиона участников выполнили нормативы на знаки отличия: практически 500 тысяч человек получили золотые знаки, более 515 тысяч — серебряные, и больше 480 тысяч участн</w:t>
      </w:r>
      <w:r>
        <w:t>иков — бронзовые.</w:t>
      </w:r>
    </w:p>
    <w:p w:rsidR="00F92602" w:rsidRDefault="00F92602" w:rsidP="00F92602">
      <w:r>
        <w:t xml:space="preserve">Министр спорта РФ Олег </w:t>
      </w:r>
      <w:proofErr w:type="spellStart"/>
      <w:r>
        <w:t>Матыцин</w:t>
      </w:r>
      <w:proofErr w:type="spellEnd"/>
      <w:r>
        <w:t xml:space="preserve"> на праздновании юбилея комплекса отметил, что интерес к движению ГТО растёт с каждым годом, и комплекс становится привлекательным для всех возрастов. «Он (Комплекс ГТО) даёт людям возможность увидеть траекторию своего развития, совершенствования, быть готовым к труду, реализации своих интеллектуальных способностей, чувствовать себя достойным членом общества. ГТО позволяет почувствовать себя членом большой спортивной команды</w:t>
      </w:r>
      <w:r>
        <w:t xml:space="preserve">», — уверен глава </w:t>
      </w:r>
      <w:proofErr w:type="spellStart"/>
      <w:r>
        <w:t>Минспорта</w:t>
      </w:r>
      <w:proofErr w:type="spellEnd"/>
      <w:r>
        <w:t xml:space="preserve"> РФ.</w:t>
      </w:r>
    </w:p>
    <w:p w:rsidR="00F92602" w:rsidRDefault="00F92602" w:rsidP="00F92602">
      <w:r>
        <w:t>Вд</w:t>
      </w:r>
      <w:r w:rsidR="00774E00">
        <w:t>обавок к тому,</w:t>
      </w:r>
      <w:r>
        <w:t xml:space="preserve"> в мае прошлого года столица Республики Башкортостан приняла III Фестиваль ГТО среди трудовых коллективов, на который собрались 39 команд из 29 регионов России. В соревнованиях приняли участие больше 350 человек в возрасте от 25 до 59 лет. А закончили празднование юбилейного года в Белгороде: с 9 по 11 декабря там прошел II Фестиваль чемпионов «Игры ГТО», собравший более 300</w:t>
      </w:r>
      <w:r>
        <w:t xml:space="preserve"> атлетов из 43 регионов страны.</w:t>
      </w:r>
      <w:bookmarkStart w:id="0" w:name="_GoBack"/>
      <w:bookmarkEnd w:id="0"/>
    </w:p>
    <w:p w:rsidR="00F92602" w:rsidRDefault="00F92602" w:rsidP="00F92602">
      <w:r>
        <w:t xml:space="preserve">Также прошлый год отметился важными решениями. </w:t>
      </w:r>
      <w:proofErr w:type="spellStart"/>
      <w:r>
        <w:t>Минспорта</w:t>
      </w:r>
      <w:proofErr w:type="spellEnd"/>
      <w:r>
        <w:t xml:space="preserve"> России поддержало инициативу начислять абитуриентам дополнительные баллы за любые знаки отличия ГТО. До этого вузы принимали лишь знаки высшей пробы — золотые, однако уже с этого года серебро и бронза также будут считаться. Зачастую такое поощрение может стать о</w:t>
      </w:r>
      <w:r>
        <w:t>пределяющим.</w:t>
      </w:r>
    </w:p>
    <w:p w:rsidR="00F92602" w:rsidRDefault="00F92602" w:rsidP="00F92602">
      <w:r>
        <w:t>Так, например, Национальный государственный университет физической культуры, спорта и здоровья имени П. Ф. Лесгафта и Южно-Уральский государственный университет (</w:t>
      </w:r>
      <w:proofErr w:type="spellStart"/>
      <w:r>
        <w:t>ЮУрГУ</w:t>
      </w:r>
      <w:proofErr w:type="spellEnd"/>
      <w:r>
        <w:t>) начисляют за золотой знак отличия ГТО 10 баллов. Абитуриенты Московского государственного технического университета им. Н. Э. Баумана и Смоленского государственного университета, в свою очередь, могут получить дополнительные пять баллов за золото.</w:t>
      </w:r>
    </w:p>
    <w:p w:rsidR="00F92602" w:rsidRDefault="00774E00" w:rsidP="00774E00">
      <w:r>
        <w:lastRenderedPageBreak/>
        <w:t>С</w:t>
      </w:r>
      <w:r>
        <w:t>писок высших учебных заведений Республики Башкортостан, в которых на 2022 год утверждены дополнительные баллы при поступ</w:t>
      </w:r>
      <w:r>
        <w:t xml:space="preserve">лении за бронзовый, серебряный </w:t>
      </w:r>
      <w:r>
        <w:t>и золотой знаки отличия ВФСК ГТО.</w:t>
      </w:r>
    </w:p>
    <w:p w:rsidR="00F92602" w:rsidRDefault="00F92602" w:rsidP="00F92602"/>
    <w:tbl>
      <w:tblPr>
        <w:tblW w:w="93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489"/>
        <w:gridCol w:w="1664"/>
        <w:gridCol w:w="1704"/>
        <w:gridCol w:w="1483"/>
      </w:tblGrid>
      <w:tr w:rsidR="00F92602" w:rsidRPr="001F4A7A" w:rsidTr="000D168A">
        <w:trPr>
          <w:trHeight w:val="977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Наименование ВУЗа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допбаллы</w:t>
            </w:r>
            <w:proofErr w:type="spellEnd"/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за бронзовый знак отличия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допбаллы</w:t>
            </w:r>
            <w:proofErr w:type="spellEnd"/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за серебряный знак отличия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допбаллы</w:t>
            </w:r>
            <w:proofErr w:type="spellEnd"/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за золотой знак отличия</w:t>
            </w:r>
          </w:p>
        </w:tc>
      </w:tr>
      <w:tr w:rsidR="00F92602" w:rsidRPr="001F4A7A" w:rsidTr="000D168A">
        <w:trPr>
          <w:trHeight w:val="426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ФГБОУ ВО БГПУ им. М. </w:t>
            </w:r>
            <w:proofErr w:type="spellStart"/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Акмуллы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</w:tr>
      <w:tr w:rsidR="00F92602" w:rsidRPr="001F4A7A" w:rsidTr="000D168A">
        <w:trPr>
          <w:trHeight w:val="1279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ГБОУ ВО Башкирская академия государственной службы и управления при Главе Республики </w:t>
            </w:r>
            <w:proofErr w:type="spellStart"/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Башкоростан</w:t>
            </w:r>
            <w:proofErr w:type="spellEnd"/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(БАГСУ)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</w:tr>
      <w:tr w:rsidR="00F92602" w:rsidRPr="001F4A7A" w:rsidTr="000D168A">
        <w:trPr>
          <w:trHeight w:val="808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ФГБОУ ВО Башкирский </w:t>
            </w:r>
            <w:proofErr w:type="gramStart"/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государственный  университет</w:t>
            </w:r>
            <w:proofErr w:type="gramEnd"/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(БГУ)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</w:tr>
      <w:tr w:rsidR="00F92602" w:rsidRPr="001F4A7A" w:rsidTr="000D168A">
        <w:trPr>
          <w:trHeight w:val="791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ФГБОУ ВО Башкирский государственный аграрный университет (БГАУ)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</w:t>
            </w:r>
          </w:p>
        </w:tc>
      </w:tr>
      <w:tr w:rsidR="00F92602" w:rsidRPr="001F4A7A" w:rsidTr="000D168A">
        <w:trPr>
          <w:trHeight w:val="737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ФГБОУ ВО Башкирский государственный медицинский университет (БГМУ)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</w:tr>
      <w:tr w:rsidR="00F92602" w:rsidRPr="001F4A7A" w:rsidTr="000D168A">
        <w:trPr>
          <w:trHeight w:val="933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ФГБОУ ВО Уфимский государственный авиационный технический университет (УГАТУ)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</w:tr>
      <w:tr w:rsidR="00F92602" w:rsidRPr="001F4A7A" w:rsidTr="000D168A">
        <w:trPr>
          <w:trHeight w:val="675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ФГБОУ ВО Уфимский государственный институт искусств им. З. Исмагилова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</w:t>
            </w:r>
          </w:p>
        </w:tc>
      </w:tr>
      <w:tr w:rsidR="00F92602" w:rsidRPr="001F4A7A" w:rsidTr="000D168A">
        <w:trPr>
          <w:trHeight w:val="933"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ФГБОУ ВО Уфимский государственный нефтяной технический университет (УГНТУ)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F92602" w:rsidRPr="001F4A7A" w:rsidRDefault="00F92602" w:rsidP="000D16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F4A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</w:t>
            </w:r>
          </w:p>
        </w:tc>
      </w:tr>
    </w:tbl>
    <w:p w:rsidR="00F92602" w:rsidRDefault="00F92602" w:rsidP="00F92602"/>
    <w:p w:rsidR="00CC653E" w:rsidRDefault="00CC653E" w:rsidP="00F92602"/>
    <w:sectPr w:rsidR="00CC6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003"/>
    <w:rsid w:val="00077003"/>
    <w:rsid w:val="00774E00"/>
    <w:rsid w:val="00CC653E"/>
    <w:rsid w:val="00F9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E3E4C-F910-4819-AE47-CCEE65B5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2022-05-13T04:26:00Z</dcterms:created>
  <dcterms:modified xsi:type="dcterms:W3CDTF">2022-05-13T04:39:00Z</dcterms:modified>
</cp:coreProperties>
</file>